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5E02">
        <w:rPr>
          <w:rFonts w:ascii="Times New Roman" w:hAnsi="Times New Roman" w:cs="Times New Roman"/>
          <w:b/>
          <w:bCs/>
          <w:sz w:val="24"/>
          <w:szCs w:val="24"/>
        </w:rPr>
        <w:t>Taxation</w:t>
      </w:r>
      <w:proofErr w:type="spellEnd"/>
      <w:r w:rsidRPr="00BD5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5E02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BD5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5E02">
        <w:rPr>
          <w:rFonts w:ascii="Times New Roman" w:hAnsi="Times New Roman" w:cs="Times New Roman"/>
          <w:b/>
          <w:bCs/>
          <w:sz w:val="24"/>
          <w:szCs w:val="24"/>
        </w:rPr>
        <w:t>Residents</w:t>
      </w:r>
      <w:proofErr w:type="spellEnd"/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b/>
          <w:bCs/>
          <w:sz w:val="24"/>
          <w:szCs w:val="24"/>
          <w:lang w:val="en-US"/>
        </w:rPr>
        <w:t>A. Rate Scale and Personal Allowances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The main reasons for taxing residents on their worldwide income have to do with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fairness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of the tax system. When a country adopts a progressive income tax rate scale for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individuals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, it is usually motivated by the idea that it is fair for higher-income individuals to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pay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proportionally more of their income as tax. Unless, however, the individual is taxed on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worldwide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income, this goal may not be achieved for an individual with income from more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than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one country. If the progressive tax rates are the same in each country and each </w:t>
      </w: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taxes</w:t>
      </w:r>
      <w:proofErr w:type="gramEnd"/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only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on a source basis, an individual receiving income from each country will pay less tax in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total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to both countries than an individual who receives the same total amount of income from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only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one of the countries. This is doubly unfair; not only are two like individuals taxed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differently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, but individuals are obviously encouraged to split their income between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countries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, an avenue that is more likely to be availed of by a high-income taxpayer. There is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also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 lack of neutrality in such a system because of the splitting incentive that it creates.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Given that it is not practical for a country to tax all individuals in the world on a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worldwide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basis, the general policy that has been adopted is to tax only residents of a country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this way. A country can generally enforce its tax claims against residents (i.e., persons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have substantial personal contacts with the country), whereas a single source country is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unlikely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to know the total income of a nonresident taxpayer and will face enforcement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problems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 relation to income arising outside the country. From a policy viewpoint, it also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seems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appropriate for the country taxing on the basis of personal allegiance of the taxpayer to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 one that takes account of the taxpayer’s personal attributes. This concept relates not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just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to the progressive rate scale but also to tax allowances, such as those relating to a zone of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tax-free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income (which is closely related to progressivity), family size and composition,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medical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costs, and subsidies for home ownership.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Conversely, for nonresidents, this approach implies flat-rate taxation of income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sourced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 a country and no tax allowances for personal attributes. If residence is changed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part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way through the tax year, then the taxpayer should change from one regime to the other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allowances should be adjusted to account for the fact that the entitlement is for only part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 year.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In practice, this approach to taxation of residents and nonresidents is often not fully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realized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. While dividends, interest, and royalties received by nonresidents are generally taxed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 flat-rate basis, the progressive rate scale is often applied to many other forms of income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nonresidents (although the zone of tax-free income is often not applied). Personal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allowances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(especially those applied by a developing or transition country to an expatriate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an industrial country) are often not significant in revenue terms in relation to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nonresidents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because of the small number of taxpayers affected. Hence, it is easier from an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administrative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perspective to apply them to all individual taxpayers and not just to residents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at least to apply them on a whole-year basis to any individual who is resident for part or all</w:t>
      </w:r>
    </w:p>
    <w:p w:rsidR="00C81B55" w:rsidRPr="00BD5E02" w:rsidRDefault="00BD5E02" w:rsidP="00BD5E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 tax year.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Confining personal reliefs to residents of a country does not infringe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nondiscrimination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rules of tax treaties, which generally seek to ensure that residents and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nonresidents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are treated alike under the tax law of a country. The reliefs are recognized as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part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of the residence jurisdiction of the taxing country, so that residents and nonresidents are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treated as being in the same circumstances, which is a threshold condition for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of the nondiscrimination principle.72 As tax treaties otherwise do not deal with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personal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reliefs, the tiebreaker rule in the tax treaty that addresses dual residence will not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carry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over into domestic law for this purpose. Hence, a dual resident will be entitled to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personal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reliefs in more than one country, and a special rule in domestic law limiting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entitlement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to reliefs in such cases is necessary if it is desired to track the tax treaty rule. For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lastRenderedPageBreak/>
        <w:t>developing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and transition countries, this qualification seems an unnecessary refinement.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b/>
          <w:bCs/>
          <w:sz w:val="24"/>
          <w:szCs w:val="24"/>
          <w:lang w:val="en-US"/>
        </w:rPr>
        <w:t>B. Expatriates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There are, however, a number of refinements that need to be considered by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developing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and transition countries in the taxation of expatriate employees who become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residents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of the country for a limited time. Expatriate employees will usually be brought into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country where the skills necessary for a particular job are lacking in the country and hence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will usually be very highly paid—especially in comparison with the general level of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wages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 the country. They can be employed either by foreign investors or by local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employers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. While in the past when colonial attitudes prevailed, foreign investors may have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been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inclined to use expatriate employees for all senior positions whether or not local skills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available, this position has now generally changed for cost reasons and out of greater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sensitivity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to national sentiment. It will be assumed in what follows that the expatriate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employee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is providing skills that are in short supply in a country and that the country wishes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encourage—or at least not discourage—the importation of the skills.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For the purposes of the discussion we can distinguish several different situations in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expatriate employees will be used in a country. First, there is the person who comes in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do a specific task and leaves when the task is complete; the stay is very short term. Such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persons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will generally not become residents under the domestic law of the country visited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, in the case of employment by a foreign resident investor, will often not be taxable on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employment income by reason of either tax treaties or provisions in domestic law that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set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time limits on source taxation of employees. Second, there is the person who comes for a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extended stay, say, six months to two years, but who leaves all or part of the person’s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family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and a permanent home behind in the home country. This person will generally become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resident of the country where the work is performed under a 183-day rule while remaining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resident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 his or her home country, and under tax treaties residence will usually be allocated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 home country by the tiebreaker rule. Third, there is the person who comes for a yet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extended stay, but always with the intention of returning to the home country (as</w:t>
      </w:r>
    </w:p>
    <w:p w:rsidR="00BD5E02" w:rsidRPr="00BD5E02" w:rsidRDefault="00BD5E02" w:rsidP="00BD5E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evidenced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by the ownership of property there and the limited period of the assignment). This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person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may cease to be a resident in the home country for the period of the assignment, but,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not, residence will usually be allocated by tax treaties to the country where the work is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being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performed. Finally, there is the person who, at the outset, or more usually after an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initial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period in the country, decides to remain in the country and “go local.” This person will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usually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cease to be a resident of the home country entirely.73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Because of the high costs involved with expatriate employees, employers will usually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require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them to go local after two or three years in the case of placement in an industrial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country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and after a longer period, say, three to five years, in developing or transition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countries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; that is, they are thereafter treated in the same way as local employees and do not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receive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special expatriate allowances. The basic structure of the remuneration of employees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 second and third categories above (which are the most common problem cases) will be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provide them with salary and benefits designed to keep their after-tax salary before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assignment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intact, compensate them for the additional costs incurred as a result of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assignment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, and provide them with a bonus for undertaking the assignment, which will often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viewed as having an element of hardship (such as separation from family, personal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security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and general living conditions in the country of assignment, and complication of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personal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affairs).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Typical benefits will thus include free or subsidized accommodation in the country of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assignment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, payment of private education fees for children, free airfares between the home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country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and the country of assignment on a regular basis, tax supplements to remove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additional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tax burdens and free access to specialist tax advice, special pension scheme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arrangements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, special medical insurance, free car and driver, and general security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arrangements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, plus a bonus of, say, 25–50 percent of salary.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1. Rate Scale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If an expatriate has become a resident of a developing or transition country under its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law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, taxation of worldwide income under the progressive rate scale will occur.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appropriateness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of the rate scale to the expatriate thus becomes an issue. Generally, it will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been enacted with local incomes in mind. This means in many cases that the maximum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tax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rate is reached very quickly in comparison with industrial country tax rate scales, because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 generally lower level of local incomes. The result is a greater tax burden on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expatriate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than in the home country, even if the maximum tax rates in the countries are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same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. There is also a tendency for maximum tax rates in developing and transition countries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be higher than in some major industrial countries.74 The employer thus will pay a tax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supplement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to the employee to eliminate the additional taxation and, because the tax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supplement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is really just additional salary, it should also be taxable and grossed up for the</w:t>
      </w:r>
    </w:p>
    <w:p w:rsidR="00BD5E02" w:rsidRPr="00BD5E02" w:rsidRDefault="00BD5E02" w:rsidP="00BD5E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E02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BD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E02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BD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E02">
        <w:rPr>
          <w:rFonts w:ascii="Times New Roman" w:hAnsi="Times New Roman" w:cs="Times New Roman"/>
          <w:sz w:val="24"/>
          <w:szCs w:val="24"/>
        </w:rPr>
        <w:t>accordingly</w:t>
      </w:r>
      <w:proofErr w:type="spellEnd"/>
      <w:r w:rsidRPr="00BD5E02">
        <w:rPr>
          <w:rFonts w:ascii="Times New Roman" w:hAnsi="Times New Roman" w:cs="Times New Roman"/>
          <w:sz w:val="24"/>
          <w:szCs w:val="24"/>
        </w:rPr>
        <w:t>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To obviate this problem, some countries provide in effect special tax rate scales for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expatriates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(by giving special additional personal allowances or by stretching the tax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brackets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) and do not impose tax on tax supplements. Both of these measures represent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generous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treatment of expatriates. They may be risky in a political sense as favoring wealthy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foreigners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, but they may send a very positive signal to both foreign investors and to potential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expatriate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employees. The amount of revenue at stake in terms of overall revenues will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usually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be small in view of the small numbers of employees involved.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2. Fringe Benefits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The case of fringe benefits given to expatriates is clearer, however. Benefits that are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viewed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as simply part of a person’s working conditions are not generally taxable as fringe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benefits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(such as pleasant office accommodation, access to labor saving technology, or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payment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of costs of work-related travel). It can be argued that although many of the benefits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received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by expatriates would amount to taxable fringe benefits if received by local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employees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, in the case of expatriates they are simply part of the conditions of work in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country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. Thus, free accommodation in the country of work when the expatriate has left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family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 a residence in the home country and airfares to return home on a regular basis are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little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different from payment of the cost of work-related travel. Arrangements to ensure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personal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security may also be regarded as part of the work conditions.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In addition, taxation of fringe benefits in many countries takes account of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disadvantageous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work conditions (such as working in remote locations), and, again,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expatriate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situation can be assimilated into this thinking. For example, while the expatriate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may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have sent school-age children to a public school back home, the only realistic option for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language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and cultural reasons may be to send them to a private school in the country of work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get a comparable education that will allow the children to be absorbed back into the public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schools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on return home. Free provision of health care up to the standard in the home country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be justified in the same way.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Hence, provided the rules are carefully framed and judiciously enforced by selective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audits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of expatriates to prevent abuses, </w:t>
      </w:r>
      <w:proofErr w:type="spellStart"/>
      <w:r w:rsidRPr="00BD5E02">
        <w:rPr>
          <w:rFonts w:ascii="Times New Roman" w:hAnsi="Times New Roman" w:cs="Times New Roman"/>
          <w:sz w:val="24"/>
          <w:szCs w:val="24"/>
          <w:lang w:val="en-US"/>
        </w:rPr>
        <w:t>nontaxation</w:t>
      </w:r>
      <w:proofErr w:type="spell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of such benefits can be justified on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basis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of the special position of the expatriate. Indeed, this approach can be generalized for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converse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case where residents of the country become expatriates in another country, although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practice legislation on this topic will be much rarer. A provision to this end follows: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1. A </w:t>
      </w: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foreign service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allowance paid in respect of the additional expenses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incurred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by reason of employment in </w:t>
      </w:r>
      <w:r w:rsidRPr="00BD5E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X </w:t>
      </w:r>
      <w:r w:rsidRPr="00BD5E02">
        <w:rPr>
          <w:rFonts w:ascii="Times New Roman" w:hAnsi="Times New Roman" w:cs="Times New Roman"/>
          <w:sz w:val="24"/>
          <w:szCs w:val="24"/>
          <w:lang w:val="en-US"/>
        </w:rPr>
        <w:t>is exempt income [in an amount not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exceeding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x percent of income (apart from this exemption)].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2. Paragraph 1 does not apply to any allowance in respect of income tax payable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5E02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D5E02">
        <w:rPr>
          <w:rFonts w:ascii="Times New Roman" w:hAnsi="Times New Roman" w:cs="Times New Roman"/>
          <w:sz w:val="24"/>
          <w:szCs w:val="24"/>
          <w:lang w:val="en-US"/>
        </w:rPr>
        <w:t>. Regulations may further limit the exemption provided under paragraph 1.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3. This article applies to a taxpayer if</w:t>
      </w:r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5E02">
        <w:rPr>
          <w:rFonts w:ascii="Times New Roman" w:hAnsi="Times New Roman" w:cs="Times New Roman"/>
          <w:sz w:val="24"/>
          <w:szCs w:val="24"/>
          <w:lang w:val="en-US"/>
        </w:rPr>
        <w:t>(a) the taxpayer was a resident of another country under its tax law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lastRenderedPageBreak/>
        <w:t>immediately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before undertaking the employment in respect of which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allowance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is paid;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taxpayer became a resident of </w:t>
      </w:r>
      <w:r w:rsidRPr="00BD5E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X </w:t>
      </w:r>
      <w:r w:rsidRPr="00BD5E02">
        <w:rPr>
          <w:rFonts w:ascii="Times New Roman" w:hAnsi="Times New Roman" w:cs="Times New Roman"/>
          <w:sz w:val="24"/>
          <w:szCs w:val="24"/>
          <w:lang w:val="en-US"/>
        </w:rPr>
        <w:t>for tax purposes solely as a result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carrying out the duties of the employment; and</w:t>
      </w:r>
    </w:p>
    <w:p w:rsidR="00BD5E02" w:rsidRPr="00BD5E02" w:rsidRDefault="00BD5E02" w:rsidP="00BD5E02">
      <w:pPr>
        <w:jc w:val="both"/>
        <w:rPr>
          <w:rFonts w:ascii="Times New Roman" w:hAnsi="Times New Roman" w:cs="Times New Roman"/>
          <w:sz w:val="24"/>
          <w:szCs w:val="24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(c) </w:t>
      </w: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employment in </w:t>
      </w:r>
      <w:r w:rsidRPr="00BD5E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X </w:t>
      </w:r>
      <w:r w:rsidRPr="00BD5E02">
        <w:rPr>
          <w:rFonts w:ascii="Times New Roman" w:hAnsi="Times New Roman" w:cs="Times New Roman"/>
          <w:sz w:val="24"/>
          <w:szCs w:val="24"/>
          <w:lang w:val="en-US"/>
        </w:rPr>
        <w:t>lasts no longer than three years.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As indicated by the material in the article in square brackets, the exemption may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limited to a percentage of the taxpayer’s income before the exemption is applied,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is a method to limit abuse (e.g., to prevent an employer from paying such an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employee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 relatively low salary and a substantial foreign service allowance). A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limitation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is imposed by paragraph 2, which provides that the exemption does not extend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allowances in respect of income tax (tax supplements) that the individual may have to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pay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BD5E02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D5E02">
        <w:rPr>
          <w:rFonts w:ascii="Times New Roman" w:hAnsi="Times New Roman" w:cs="Times New Roman"/>
          <w:sz w:val="24"/>
          <w:szCs w:val="24"/>
          <w:lang w:val="en-US"/>
        </w:rPr>
        <w:t>. Paragraph 3 provides a special test to determine whether the person is entitled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 allowance, based on where the person was resident before moving as a result of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person’s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employment, and limits eligibility to the allowance to employment in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country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for a maximum of three years.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3. Foreign-Source Income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The next problem is the treatment of income of the expatriate derived outside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country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where the work is carried out. As already noted, expatriates in the second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category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referred to above will normally be treated as residents of the home country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under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 tiebreaker rule in tax treaties, whereas those in the third category will usually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treated as residents of the country where the work is performed. Depending on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precise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terms of the treaty, the effect on the second category may be to eliminate taxation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 country where the work is conducted on income derived by the expatriate from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sources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outside that country and to limit or exclude taxation by that country on dividends,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interest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, royalties, and other kinds of income derived from sources in that country. For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third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category of expatriate, the effect of tax treaties will usually be to permit unlimited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taxation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of their worldwide income by the country where the work is performed and to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limit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or eliminate taxation in the home country of income derived by the expatriate from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sources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 the country of work, the home country, or other countries. Where there is no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tax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treaty, there will frequently be unrelieved residence-residence double taxation for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both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 second and third categories. The overall tax position is thus complex and very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likely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to lead to excessive tax burdens.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If the country where the work is to be done wishes to attract the skills of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expatriates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, it may seek to deal with the problem in its domestic law. As with fringe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benefits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, the simplest mechanism is to exempt for a limited time income (other than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employment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income) derived by the expatriate from sources outside the country. An</w:t>
      </w:r>
    </w:p>
    <w:p w:rsidR="00BD5E02" w:rsidRPr="00BD5E02" w:rsidRDefault="00BD5E02" w:rsidP="00BD5E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example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of possible statutory language is as follows: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The foreign-source income of a resident of </w:t>
      </w:r>
      <w:r w:rsidRPr="00BD5E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X </w:t>
      </w:r>
      <w:r w:rsidRPr="00BD5E02">
        <w:rPr>
          <w:rFonts w:ascii="Times New Roman" w:hAnsi="Times New Roman" w:cs="Times New Roman"/>
          <w:sz w:val="24"/>
          <w:szCs w:val="24"/>
          <w:lang w:val="en-US"/>
        </w:rPr>
        <w:t>is exempt income if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is not employment income;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does not benefit from a tax reduction under a tax treaty entered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into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Pr="00BD5E02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D5E0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(c) </w:t>
      </w: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taxpayer became a resident solely as a result of employment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exercised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BD5E02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D5E02">
        <w:rPr>
          <w:rFonts w:ascii="Times New Roman" w:hAnsi="Times New Roman" w:cs="Times New Roman"/>
          <w:sz w:val="24"/>
          <w:szCs w:val="24"/>
          <w:lang w:val="en-US"/>
        </w:rPr>
        <w:t>; and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employment in </w:t>
      </w:r>
      <w:r w:rsidRPr="00BD5E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X </w:t>
      </w:r>
      <w:r w:rsidRPr="00BD5E02">
        <w:rPr>
          <w:rFonts w:ascii="Times New Roman" w:hAnsi="Times New Roman" w:cs="Times New Roman"/>
          <w:sz w:val="24"/>
          <w:szCs w:val="24"/>
          <w:lang w:val="en-US"/>
        </w:rPr>
        <w:t>lasts no longer than three years.</w:t>
      </w:r>
    </w:p>
    <w:p w:rsidR="00BD5E02" w:rsidRPr="00BD5E02" w:rsidRDefault="00BD5E02" w:rsidP="00BD5E0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5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proofErr w:type="spellStart"/>
      <w:r w:rsidRPr="00BD5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Pensions</w:t>
      </w:r>
      <w:proofErr w:type="spellEnd"/>
      <w:r w:rsidRPr="00BD5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D5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</w:t>
      </w:r>
      <w:proofErr w:type="spellEnd"/>
      <w:r w:rsidRPr="00BD5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D5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Social</w:t>
      </w:r>
      <w:proofErr w:type="spellEnd"/>
      <w:r w:rsidRPr="00BD5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D5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Security</w:t>
      </w:r>
      <w:proofErr w:type="spellEnd"/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It is common in many industrial countries for higher-paid employees with special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skills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to become members of private pension schemes. Under the tax law of industrial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countries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, the contributions to, income of, and distributions from the pension scheme will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usually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be subject to favorable tax treatment as a means of encouraging the employee to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save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for retirement and so not require support from the state in old age. When such a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lastRenderedPageBreak/>
        <w:t>person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comes to a developing or transition country as an expatriate employee, it will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often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be found that the country has no similar provisions in its laws (because of a lack of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pension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arrangements for old age in developing countries or because of full state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provision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of pensions in transition countries), or that such provisions as do exist do not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apply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to foreign pension schemes, or that ceilings on tax-favored contributions to local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pension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schemes are low by international standards. As entitlements under private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pension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schemes are often not portable between schemes within a country, let alone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across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international borders, the expatriate usually has no option but to remain a member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 pension scheme in the home country. The result is an increased tax burden on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employee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and employer simply to maintain the existing pension entitlements of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employee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, which will not come into effect until many years after the employee leaves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developing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or transition country.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Although tax treaties increasingly are seeking to deal with this problem, most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existing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treaties do not.75 Hence, countries may wish in their domestic law to recognize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position of foreign pension schemes and to seek to remove the tax problems they and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members currently experience. How this is to be achieved depends on the existing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arrangements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for domestic pension schemes in the country where the work occurs. If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country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has schemes similar to those used in most industrial countries, then it is possible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extend the same preferential treatment to foreign schemes on the basis of reciprocity.</w:t>
      </w:r>
    </w:p>
    <w:p w:rsidR="00BD5E02" w:rsidRPr="00BD5E02" w:rsidRDefault="00BD5E02" w:rsidP="00BD5E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Alternatively, if there are no such schemes or if reciprocity is difficult to achieve, a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deduction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may be provided for contributions from expatriate employees and their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employers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to pension schemes in the home country of the employee limited by reference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some proportion of salary and employer contributions (say, 10 or 15 percent).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Social security taxes present similar problems, especially in transition countries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they can amount to up to 50 percent of payroll before tax. Although such taxes are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separate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from income taxes and are not covered by tax treaties, they are intimately related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far as the employee is concerned, especially as regards provision for retirement. An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expatriate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employee (or the employer, depending on where the tax is formally levied) will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often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find that social security contributions must be paid in respect of the employee’s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salary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 both the home country and the country where the employee is working on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basis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of residence in each country (the definition of residence under the social security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tax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law being in question here, but with similar issues to the income tax).76 There will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generally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be no relief from this double taxation, and in addition the expatriate employee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employer will often be insuring privately in respect of some of the matters that may be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covered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by the social security system (such as medical treatment) because of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difficulties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of extracting adequate benefits from the systems of developing or transition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countries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 such cases. Even if there is no double tax, the local tax may be quite high.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For expatriate employees, the most relevant social security system is that of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home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country, because they will avail themselves of very few or no benefits under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system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of the country where the work occurs. Hence, it is sensible for the country where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work is carried out not to levy its social security tax on expatriate employees and at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same time to deny benefits under its system. This leaves the matter to be dealt with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under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 system of the home country or private insurance. Social security </w:t>
      </w:r>
      <w:proofErr w:type="spell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totalization</w:t>
      </w:r>
      <w:proofErr w:type="spellEnd"/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agreements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are nowadays being entered into between countries to deal with these kinds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problems, but the development of such treaties lags far behind tax treaties</w:t>
      </w:r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5E02">
        <w:rPr>
          <w:rFonts w:ascii="Times New Roman" w:hAnsi="Times New Roman" w:cs="Times New Roman"/>
          <w:b/>
          <w:bCs/>
          <w:sz w:val="24"/>
          <w:szCs w:val="24"/>
          <w:lang w:val="en-US"/>
        </w:rPr>
        <w:t>C. Relief from Double Taxation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In industrial countries, the major residence country tax issue is generally seen as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relief of double taxation on income that has been taxed at source in another country.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For developing and transition countries, this issue is less of a problem because residents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derive much less income from foreign sources. So far as there is foreign income, it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frequently be the result of (often illegal) capital flight to low-tax jurisdictions, in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lastRenderedPageBreak/>
        <w:t>which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event the problem for the residence country is detection and taxation of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income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, not the relief of double taxation. Hence, the discussion of this issue will be fairly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abbreviated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and will not delve into all the well-known intricacies of credit and exemption</w:t>
      </w:r>
    </w:p>
    <w:p w:rsidR="00BD5E02" w:rsidRPr="00BD5E02" w:rsidRDefault="00BD5E02" w:rsidP="00BD5E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E02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BD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E0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D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E02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BD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E02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BD5E02">
        <w:rPr>
          <w:rFonts w:ascii="Times New Roman" w:hAnsi="Times New Roman" w:cs="Times New Roman"/>
          <w:sz w:val="24"/>
          <w:szCs w:val="24"/>
        </w:rPr>
        <w:t>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It is necessary to distinguish among four basic methods in this area. The first is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 country not to assert jurisdiction to tax foreign-source income of residents (either at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all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or for selected types of income). This territorial approach to taxation (taxing only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income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sourced in the country) means that the country is not following the usual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norm of worldwide taxation of residents and so is not strictly a method for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relieving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double taxation as residence-source double taxation will simply not arise for its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residents.78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The second method is the exemption system, under which foreign-source income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exempted in the country of residence. If the exemption is unconditional and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exempted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income does not affect in any way the taxation of other income, then in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substance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 result is the same as a purely territorial system. Most exemption systems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not of this kind and so are to be distinguished from territorial systems. Most countries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using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an exemption system adopt exemption with progression, under which the total tax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all income of a resident is calculated, and then the average rate of tax is applied to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income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that does not enjoy the exemption.79 Exemption systems are also increasingly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subject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to various conditions to ensure satisfaction of the assumption underlying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system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(that the income has been taxed in the source country at its ordinary rates).80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These conditions can consist of subject-to-tax tests (including the specification of tax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rates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) or selective application of exemption to foreign countries under domestic law or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tax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treaties.81 In particular, the exemption is usually not given where the source tax has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been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reduced or eliminated by a tax treaty. The result is that there are no countries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asserting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jurisdiction to tax worldwide income that give an exemption for all kinds of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foreign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income; where a country is referred to as an exemption country, this generally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means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that it provides some form of exemption to business income, dividends received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direct investments in foreign companies, and often employment income, with a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credit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being used in other cases.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The third system is the foreign tax credit system under which a credit against total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tax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on worldwide income is given for foreign taxes paid on foreign income by a resident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up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to the amount of domestic tax on that income. This limit is designed to ensure that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foreign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taxes do not reduce the tax on the domestic income of residents and is calculated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applying the average rate of tax on the worldwide income before the credit to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foreign-source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income. In its simplest form, this limit is applied to foreign income in its</w:t>
      </w:r>
    </w:p>
    <w:p w:rsidR="00BD5E02" w:rsidRPr="00BD5E02" w:rsidRDefault="00BD5E02" w:rsidP="00BD5E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entirety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, without distinguishing the type of income and the country where it is sourced.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The fourth system is to give a deduction for foreign income taxes in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calculation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of taxable income. While this system is used in some countries, often as a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fallback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from a foreign tax credit where the credit may not be of use to the taxpayer,82 it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not widely accepted as a method for use on its own and, more specifically is not used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tax treaties.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It can be argued that relief of double taxation in either credit or exemption form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involves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 number of complexities that are best avoided by developing or transition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countries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. Pure territorial taxation, however, simply invites tax avoidance through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moving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of income offshore, and once qualifications on the pure territorial principle are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admitted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, such as limiting it to certain kinds of income, it is hard to see that any great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simplicity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is achieved as problems of characterization of income arise, as well as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incentives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to convert income from one form to another. Similar difficulties arise when a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exemption system is used. For this reason, a simple foreign tax credit system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probably suitable for most such countries—it asserts the worldwide jurisdiction to tax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lastRenderedPageBreak/>
        <w:t>income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of residents and does not require significant refinements of calculation. It leaves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open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 greatest scope for elaboration of the system by domestic law and tax treaties in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future without having to repeal or modify any exemption (often a difficult process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politically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because of entrenched interests). Given that tax treaties are premised on an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item-by-item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foreign tax credit limit, rather than on a worldwide limit aggregating all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foreign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income of the taxpayer, the item-by-item limit is probably easiest to use in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domestic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law.83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Whichever double tax relief system is adopted, some method of apportioning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deductions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between domestic and foreign income will be necessary. Where deductions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allocated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to foreign income exceed that income, the loss should not be available for use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against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domestic income. In practice, most credit countries do end up with some cases of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effective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exemption for foreign income.84 One possible example in this context is in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relation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to the foreign income of expatriates discussed above.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Tax treaties invariably contain an article for relief of residence-source double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taxation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(they are built on the assumption that each country will assert jurisdiction to tax</w:t>
      </w:r>
    </w:p>
    <w:p w:rsidR="00BD5E02" w:rsidRPr="00BD5E02" w:rsidRDefault="00BD5E02" w:rsidP="00BD5E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worldwide income of residents, which is another reason for asserting this jurisdiction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domestic law). The only methods specified in tax treaties are exemption and credit, but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is no need for the treaty method to follow that used in domestic law. Some countries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no relief method under domestic law, so that the only relief is under treaties,85 while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some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countries have the credit method in domestic law but use the exemption method for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selected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kinds of income in treaties. Where the country has the credit method in its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treaties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, this is not generally regarded as preventing it from using the exemption method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domestic law, as exemption is seen as more generous than the credit method and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therefore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not inconsistent with the treaty obligation. Where the exemption method is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adopted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by tax treaties, the exemption-with- progression system is usually expressly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authorized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Special double tax relief rules are often provided for foreign direct investment. As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already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noted, the exemption system is often targeted to foreign-source business income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dividends received by a resident company from a direct investment in a nonresident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company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. Direct investment in a foreign company is equated with business income to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ensure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that no bias is created as to the business form used. If an exemption is granted for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business income of a branch in a foreign country, then it should make no difference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 business income is generated by a subsidiary in that country and then repatriated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dividends. By parity of reasoning under a credit system, a resident company should get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foreign tax credit not only for foreign tax paid by a branch but also for foreign tax paid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 subsidiary. This credit, referred to as an underlying or indirect foreign tax credit, in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practice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involves a number of complexities that most developing or transition countries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would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do well to avoid. It needs to be recognized, however, that failure to grant an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indirect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credit creates a bias against investment abroad by residents of the country in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form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of subsidiaries. If such investment becomes important to the country, the indirect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foreign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tax credit issue should be addressed either in tax treaties or in domestic law, or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both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The article in tax treaties on relief from double taxation may also contain special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rules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for direct investment in a developing or a transition country by a foreign investor to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preserve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 effect of tax incentives granted by the developing or transition country. This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topic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is discussed in relation to tax sparing in chapter 23.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b/>
          <w:bCs/>
          <w:sz w:val="24"/>
          <w:szCs w:val="24"/>
          <w:lang w:val="en-US"/>
        </w:rPr>
        <w:t>D. Capital Flight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The more important residence tax problem for developing and transition countries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capital flight. Many residents, especially those with the greatest wealth, will seek to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send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their wealth abroad. They may be concerned about devaluation of their own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currency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and wish to hold foreign currency, which may not be legally possible in their</w:t>
      </w:r>
    </w:p>
    <w:p w:rsidR="00BD5E02" w:rsidRPr="00BD5E02" w:rsidRDefault="00BD5E02" w:rsidP="00BD5E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lastRenderedPageBreak/>
        <w:t>countries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; they may be afraid of confiscation (by the state or criminal gangs) or civil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unrest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; and they may seek not to pay tax on the income produced by the wealth, which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itself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may have been obtained by illegal means or may represent income that was not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declared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for tax purposes. Whatever the reasons in any given case, it is clear that capital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flight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from developing and especially transition countries is a major problem; the need of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these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countries, on the contrary, is to retain domestic capital for productive local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investment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Most of this fleeing capital finds its way to tax havens, which may be defined for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purpose as low tax jurisdictions that have bank and other secrecy laws that allow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ownership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of assets to be concealed. For transition countries, it is well known that Cyprus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 major destination of nervous capital. For developing countries, there </w:t>
      </w: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are any number</w:t>
      </w:r>
      <w:proofErr w:type="gramEnd"/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other tax havens only too willing to assist. Indeed, so lucrative does the business seem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many developing and transition countries actively consider turning themselves into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tax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havens.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If the money simply finds its way into an anonymous bank account and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income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earned thereon is not declared for income tax purposes, then assuming that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residence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country asserts jurisdiction to tax the income, this is a case of tax fraud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deliberate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nondisclosure). The problem here is one of detection and tax administration.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More sophisticated taxpayers may wish to ensure that no tax liability arises in respect of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wealth, and there are a number of stratagems that they can employ. The simplest form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to invest in shares in a tax haven company that in turn simply invests in a very safe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form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(such as U.S.-dollar denominated bonds with a high credit rating) and accumulates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interest income for further similar investment. If the shareholder desires the return of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original investment and the income that has accrued in the company, an associate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simply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buys the shares at a price based on their asset backing. The company is not taxed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 interest that accrues on the bonds (or is taxed at a very low rate) because it is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located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 a tax haven (from the point of view of the residence country of the investor, it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foreign-source income of a nonresident) and the investor is not taxable on the interest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because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it accrues to the company and not to the investor.86 The investor will be taxable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 residence country, if at all, only on the profit on the sale of the shares, but can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postpone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this tax for many years by not selling. In any event, many developing and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transition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countries do not tax gains on the sale of shares.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To counter this kind of activity, special rules are required in the domestic tax law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 residence country, in effect to look through the company and tax the resident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investor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on the underlying income. A number of industrial countries have such laws but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are usually very complex. For developing and transition countries, a simpler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provision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can be inserted in the tax law to give a discretion to tax and thus to send a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signal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that such cases will be pursued when detected.87 A provision may be drafted along</w:t>
      </w:r>
    </w:p>
    <w:p w:rsidR="00BD5E02" w:rsidRPr="00BD5E02" w:rsidRDefault="00BD5E02" w:rsidP="00BD5E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E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E02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BD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E02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BD5E02">
        <w:rPr>
          <w:rFonts w:ascii="Times New Roman" w:hAnsi="Times New Roman" w:cs="Times New Roman"/>
          <w:sz w:val="24"/>
          <w:szCs w:val="24"/>
        </w:rPr>
        <w:t>: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1. Where a resident of </w:t>
      </w:r>
      <w:r w:rsidRPr="00BD5E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X </w:t>
      </w:r>
      <w:r w:rsidRPr="00BD5E02">
        <w:rPr>
          <w:rFonts w:ascii="Times New Roman" w:hAnsi="Times New Roman" w:cs="Times New Roman"/>
          <w:sz w:val="24"/>
          <w:szCs w:val="24"/>
          <w:lang w:val="en-US"/>
        </w:rPr>
        <w:t>has entered into a transaction that converts income into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foreign-source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income derived from a tax haven by another person, the tax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administration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may adjust the income and foreign tax credit position of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resident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to reverse the tax effect of the transaction.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2. The tax administration may treat a foreign country as a tax haven if that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country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effective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tax rates significantly lower than those of </w:t>
      </w:r>
      <w:r w:rsidRPr="00BD5E02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D5E02">
        <w:rPr>
          <w:rFonts w:ascii="Times New Roman" w:hAnsi="Times New Roman" w:cs="Times New Roman"/>
          <w:sz w:val="24"/>
          <w:szCs w:val="24"/>
          <w:lang w:val="en-US"/>
        </w:rPr>
        <w:t>; or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laws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providing for the secrecy of financial or corporate information that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facilitate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 concealment of the identity of the real owner of any asset or</w:t>
      </w:r>
    </w:p>
    <w:p w:rsidR="00BD5E02" w:rsidRPr="00BD5E02" w:rsidRDefault="00BD5E02" w:rsidP="00BD5E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E02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Pr="00BD5E02">
        <w:rPr>
          <w:rFonts w:ascii="Times New Roman" w:hAnsi="Times New Roman" w:cs="Times New Roman"/>
          <w:sz w:val="24"/>
          <w:szCs w:val="24"/>
        </w:rPr>
        <w:t>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This provision is not generally regarded as breaching tax treaty obligations in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lastRenderedPageBreak/>
        <w:t>unlikely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event that there is a treaty with the tax haven. There will still be </w:t>
      </w: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an information</w:t>
      </w:r>
      <w:proofErr w:type="gramEnd"/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problem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if such a provision is inserted into the law, and the investor will no doubt be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relying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on lack of information as much as the interposing of the company to avoid tax. To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overcome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this problem, it is necessary to have a question in the tax return or tax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declaration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that requires the taxpayer to disclose investments in nonresident entities,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will prompt the tax administration to inquire further. If the resident investor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deliberately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answers this question incorrectly, as is likely, the taxpayer’s position is back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tax fraud and problems of detection.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The information problem is almost impossible to solve. The tax haven will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usually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not enter into tax treaties, or if it does, it will change the exchange-of-information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article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so as not to require disclosure in relation to banks’ tax haven operations. As tax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treaties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generally provide the only way for tax administrations in different countries to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exchange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information, cooperation in the disclosure of the information from the tax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haven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will not be forthcoming. For this reason and many others, developing and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transition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countries should be wary of entering into tax treaties with tax havens. The best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developing and transition countries can do for now to deal with capital flight to tax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havens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is to try to remove the conditions that give rise to the flight in the first instance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to apply severe penalties in relation to tax fraud involving tax havens.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b/>
          <w:bCs/>
          <w:sz w:val="24"/>
          <w:szCs w:val="24"/>
          <w:lang w:val="en-US"/>
        </w:rPr>
        <w:t>E. Change of Residence for Tax Reasons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One other residence country tax problem can be noted in conclusion. Some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residents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who anticipate deriving a substantial amount of foreign-source income may be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tempted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to change their residence before the income is received so that it becomes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foreign-source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income of a nonresident from the point of view of the former residence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country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. Obviously the change would be made to a country that would not tax the income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possibly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 tax haven) and would occur only if there were no substantial source country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tax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on the income (because otherwise the residual residence country taxation is likely to</w:t>
      </w:r>
    </w:p>
    <w:p w:rsidR="00BD5E02" w:rsidRPr="00BD5E02" w:rsidRDefault="00BD5E02" w:rsidP="00BD5E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minor). Some industrial countries have special rules to deal with this problem, but they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may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be regarded as unnecessary for developing or transition countries. The main problem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such countries is in fact likely to be the other way around, that is, the rules of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industrial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countries in this area may create problems for expatriate taxpayers who become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residents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. The rules outlined above to deal with the tax problems of expatriates may also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assist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 overcoming this problem.88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b/>
          <w:bCs/>
          <w:sz w:val="24"/>
          <w:szCs w:val="24"/>
          <w:lang w:val="en-US"/>
        </w:rPr>
        <w:t>VII. Taxation of Nonresidents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As already noted, general principles suggest that the income of nonresidents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should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be taxed on a flat-rate basis, as progression is a matter for the residence country.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In practice, some taxes on nonresidents are collected on a flat-rate basis, but more for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administrative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convenience than principle. Because of the general rule found in most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legal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systems that one country will not assist another in enforcing its tax laws and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because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of the general administrative difficulties of dealing with persons and assets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outside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 country, the source country will be well advised to enforce its tax claim on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payer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of the income before the payment leaves the country in cases where the recipient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does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not have any substantial connection with the country, such as a permanent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establishment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. Hence, it has become accepted as a general principle of international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taxation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that taxation of passive income unconnected with a business in a country is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enforced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by flat-rate final withholding taxes, whereas tax on business income arising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 permanent establishment is levied on net income and is collected by the normal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assessment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system applied to businesses of residents (which may also include some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elements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of withholding and payment of tax by installments).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For other forms of income, there is less consistency in practice between flat-rate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withholding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and tax by assessment, although where assessment is used it is normally in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accordance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with the rate scale applicable to residents, rather than with a special flat-rate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lastRenderedPageBreak/>
        <w:t>scale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for nonresidents (although personal allowances including a tax free amount are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often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confined to residents). The discussion of taxation of nonresidents will thus start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 related issues of tax rates, method of collection, the use or not of assessments,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the effect of tax treaties, taking the categories of income in turn as for the source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area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>. It will then turn to a number of other issues affecting nonresidents of concern to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developing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and transition countries.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b/>
          <w:bCs/>
          <w:sz w:val="24"/>
          <w:szCs w:val="24"/>
          <w:lang w:val="en-US"/>
        </w:rPr>
        <w:t>A. Income from Immovable Property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E02">
        <w:rPr>
          <w:rFonts w:ascii="Times New Roman" w:hAnsi="Times New Roman" w:cs="Times New Roman"/>
          <w:sz w:val="24"/>
          <w:szCs w:val="24"/>
          <w:lang w:val="en-US"/>
        </w:rPr>
        <w:t>Income of nonresidents from immovable property is taxed by some countries on a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flat-rate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final withholding basis on gross rent and by others on an assessment basis. </w:t>
      </w:r>
      <w:proofErr w:type="spellStart"/>
      <w:r w:rsidRPr="00BD5E02">
        <w:rPr>
          <w:rFonts w:ascii="Times New Roman" w:hAnsi="Times New Roman" w:cs="Times New Roman"/>
          <w:sz w:val="24"/>
          <w:szCs w:val="24"/>
        </w:rPr>
        <w:t>Some</w:t>
      </w:r>
      <w:proofErr w:type="spellEnd"/>
    </w:p>
    <w:p w:rsidR="00BD5E02" w:rsidRPr="00BD5E02" w:rsidRDefault="00BD5E02" w:rsidP="00BD5E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countries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provide an option to nonresident taxpayers as to the method of taxation89 since,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although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final withholding is simple, it can prove very rough and ready because of the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wide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variation that occurs in the amount of deductions relating to income from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immovable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property (e.g., the full amount to purchase the property, or none of it, may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been borrowed, leading to very different amounts of interest deductions). As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enforcement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in this case is not generally a problem (assuming that the tax administration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execute against the immovable property for unpaid tax), tax by assessment on a net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basis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seems the fairer approach, and requiring private residential tenants to withhold on</w:t>
      </w:r>
    </w:p>
    <w:p w:rsidR="00BD5E02" w:rsidRPr="00BD5E02" w:rsidRDefault="00BD5E02" w:rsidP="00BD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rental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payments is unlikely to be enforced effectively. </w:t>
      </w:r>
      <w:proofErr w:type="spellStart"/>
      <w:r w:rsidRPr="00BD5E02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BD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E02">
        <w:rPr>
          <w:rFonts w:ascii="Times New Roman" w:hAnsi="Times New Roman" w:cs="Times New Roman"/>
          <w:sz w:val="24"/>
          <w:szCs w:val="24"/>
        </w:rPr>
        <w:t>treaties</w:t>
      </w:r>
      <w:proofErr w:type="spellEnd"/>
      <w:r w:rsidRPr="00BD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E02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BD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E0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D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E02">
        <w:rPr>
          <w:rFonts w:ascii="Times New Roman" w:hAnsi="Times New Roman" w:cs="Times New Roman"/>
          <w:sz w:val="24"/>
          <w:szCs w:val="24"/>
        </w:rPr>
        <w:t>generally</w:t>
      </w:r>
      <w:proofErr w:type="spellEnd"/>
    </w:p>
    <w:p w:rsidR="00BD5E02" w:rsidRPr="00BD5E02" w:rsidRDefault="00BD5E02" w:rsidP="00BD5E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E02">
        <w:rPr>
          <w:rFonts w:ascii="Times New Roman" w:hAnsi="Times New Roman" w:cs="Times New Roman"/>
          <w:sz w:val="24"/>
          <w:szCs w:val="24"/>
          <w:lang w:val="en-US"/>
        </w:rPr>
        <w:t>constrain</w:t>
      </w:r>
      <w:proofErr w:type="gramEnd"/>
      <w:r w:rsidRPr="00BD5E02">
        <w:rPr>
          <w:rFonts w:ascii="Times New Roman" w:hAnsi="Times New Roman" w:cs="Times New Roman"/>
          <w:sz w:val="24"/>
          <w:szCs w:val="24"/>
          <w:lang w:val="en-US"/>
        </w:rPr>
        <w:t xml:space="preserve"> domestic law in this case.</w:t>
      </w:r>
    </w:p>
    <w:p w:rsidR="00BD5E02" w:rsidRPr="00BD5E02" w:rsidRDefault="00BD5E02" w:rsidP="00BD5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5E02" w:rsidRPr="00BD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E3"/>
    <w:rsid w:val="00065DE3"/>
    <w:rsid w:val="00BD5E02"/>
    <w:rsid w:val="00C8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5765</Words>
  <Characters>32865</Characters>
  <Application>Microsoft Office Word</Application>
  <DocSecurity>0</DocSecurity>
  <Lines>273</Lines>
  <Paragraphs>77</Paragraphs>
  <ScaleCrop>false</ScaleCrop>
  <Company/>
  <LinksUpToDate>false</LinksUpToDate>
  <CharactersWithSpaces>38553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Raigul</dc:creator>
  <cp:keywords/>
  <dc:description/>
  <cp:lastModifiedBy>Raigul</cp:lastModifiedBy>
  <cp:revision>3</cp:revision>
  <dcterms:created xsi:type="dcterms:W3CDTF">2022-10-04T06:39:00Z</dcterms:created>
  <dcterms:modified xsi:type="dcterms:W3CDTF">2022-10-04T06:44:00Z</dcterms:modified>
</cp:coreProperties>
</file>